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1" w:line="240" w:lineRule="auto"/>
        <w:jc w:val="center"/>
        <w:textAlignment w:val="baseline"/>
        <w:rPr>
          <w:rFonts w:hint="default" w:ascii="黑体" w:hAnsi="黑体" w:eastAsia="黑体" w:cs="黑体"/>
          <w:spacing w:val="9"/>
          <w:sz w:val="40"/>
          <w:szCs w:val="40"/>
          <w:lang w:val="en-US" w:eastAsia="zh-CN" w:bidi="ar-SA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《安徽文达信息工程学院学术研究》</w:t>
      </w:r>
      <w:bookmarkStart w:id="1" w:name="_GoBack"/>
      <w:bookmarkEnd w:id="1"/>
      <w:r>
        <w:rPr>
          <w:rFonts w:hint="eastAsia" w:ascii="黑体" w:hAnsi="黑体" w:eastAsia="黑体" w:cs="黑体"/>
          <w:spacing w:val="9"/>
          <w:sz w:val="40"/>
          <w:szCs w:val="40"/>
          <w:lang w:val="en-US" w:eastAsia="zh-CN" w:bidi="ar-SA"/>
        </w:rPr>
        <w:t>2017年第4期目录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机电研究</w:t>
      </w:r>
    </w:p>
    <w:p>
      <w:pPr>
        <w:keepNext w:val="0"/>
        <w:keepLines w:val="0"/>
        <w:pageBreakBefore w:val="0"/>
        <w:widowControl/>
        <w:tabs>
          <w:tab w:val="right" w:leader="dot" w:pos="927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飞机静电放电刷静电放电特性的试验研究</w:t>
      </w:r>
      <w:r>
        <w:rPr>
          <w:rFonts w:hint="eastAsia" w:ascii="宋体" w:hAnsi="宋体" w:eastAsia="宋体" w:cs="宋体"/>
          <w:b w:val="0"/>
          <w:bCs w:val="0"/>
          <w:spacing w:val="-1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张</w:t>
      </w: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靖，司晓亮，仇善良，李志宝，等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基于S7-300</w:t>
      </w:r>
      <w:r>
        <w:rPr>
          <w:rFonts w:hint="eastAsia" w:ascii="宋体" w:hAnsi="宋体" w:eastAsia="宋体" w:cs="宋体"/>
          <w:b w:val="0"/>
          <w:bCs w:val="0"/>
          <w:spacing w:val="18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PLC和WinCC的去离子水冷却控制系统设计</w:t>
      </w:r>
      <w:r>
        <w:rPr>
          <w:rFonts w:hint="eastAsia" w:ascii="宋体" w:hAnsi="宋体" w:eastAsia="宋体" w:cs="宋体"/>
          <w:b w:val="0"/>
          <w:bCs w:val="0"/>
          <w:spacing w:val="7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方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明，欧阳峥嵘，仇文君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BN对VGG神经网络的影响研究</w:t>
      </w:r>
      <w:r>
        <w:rPr>
          <w:rFonts w:hint="eastAsia" w:ascii="宋体" w:hAnsi="宋体" w:eastAsia="宋体" w:cs="宋体"/>
          <w:b w:val="0"/>
          <w:bCs w:val="0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2"/>
          <w:sz w:val="22"/>
          <w:szCs w:val="22"/>
        </w:rPr>
        <w:t>陈强普，桑</w:t>
      </w:r>
      <w:r>
        <w:rPr>
          <w:rFonts w:hint="eastAsia" w:ascii="宋体" w:hAnsi="宋体" w:eastAsia="宋体" w:cs="宋体"/>
          <w:b w:val="0"/>
          <w:bCs w:val="0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2"/>
          <w:sz w:val="22"/>
          <w:szCs w:val="22"/>
        </w:rPr>
        <w:t>军，项志立，等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基于专家系统的变压器电磁优化设计</w:t>
      </w:r>
      <w:r>
        <w:rPr>
          <w:rFonts w:hint="eastAsia" w:ascii="宋体" w:hAnsi="宋体" w:eastAsia="宋体" w:cs="宋体"/>
          <w:b w:val="0"/>
          <w:bCs w:val="0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杜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江，张烨烨，岳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基于Preisach理论的PT磁化特性分析及铁磁谐振检测方法</w:t>
      </w:r>
      <w:r>
        <w:rPr>
          <w:rFonts w:hint="eastAsia" w:ascii="宋体" w:hAnsi="宋体" w:eastAsia="宋体" w:cs="宋体"/>
          <w:b w:val="0"/>
          <w:bCs w:val="0"/>
          <w:spacing w:val="-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吉兴全，朱仰贺，李可军，等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基于双树复小波的直方图路面裂缝检测算法</w:t>
      </w:r>
      <w:r>
        <w:rPr>
          <w:rFonts w:hint="eastAsia" w:ascii="宋体" w:hAnsi="宋体" w:eastAsia="宋体" w:cs="宋体"/>
          <w:b w:val="0"/>
          <w:bCs w:val="0"/>
          <w:spacing w:val="8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李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鹏，赵芬芬，杜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敏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基于A*与B样条算法的农用机器人路径规划系统</w:t>
      </w:r>
      <w:r>
        <w:rPr>
          <w:rFonts w:hint="eastAsia" w:ascii="宋体" w:hAnsi="宋体" w:eastAsia="宋体" w:cs="宋体"/>
          <w:b w:val="0"/>
          <w:bCs w:val="0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孟珠李，焦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俊，李郑涛，等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4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经济研究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房地产市场调控回归基点的理论探略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——基于政治经济学视角</w:t>
      </w:r>
      <w:r>
        <w:rPr>
          <w:rFonts w:hint="eastAsia" w:ascii="宋体" w:hAnsi="宋体" w:eastAsia="宋体" w:cs="宋体"/>
          <w:b w:val="0"/>
          <w:bCs w:val="0"/>
          <w:spacing w:val="8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宋玉军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产城融合背景下合肥市现代服务业发展研究</w:t>
      </w:r>
      <w:r>
        <w:rPr>
          <w:rFonts w:hint="eastAsia" w:ascii="宋体" w:hAnsi="宋体" w:eastAsia="宋体" w:cs="宋体"/>
          <w:b w:val="0"/>
          <w:bCs w:val="0"/>
          <w:spacing w:val="-1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张金明，赵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大数据时代下的审计变革及其对策研究</w:t>
      </w:r>
      <w:r>
        <w:rPr>
          <w:rFonts w:hint="eastAsia" w:ascii="宋体" w:hAnsi="宋体" w:eastAsia="宋体" w:cs="宋体"/>
          <w:b w:val="0"/>
          <w:bCs w:val="0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刘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慧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徽学研究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近代徽州茶商的崛起与新变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——兼论徽商的衰落问题</w:t>
      </w:r>
      <w:r>
        <w:rPr>
          <w:rFonts w:hint="eastAsia" w:ascii="宋体" w:hAnsi="宋体" w:eastAsia="宋体" w:cs="宋体"/>
          <w:b w:val="0"/>
          <w:bCs w:val="0"/>
          <w:spacing w:val="7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梁仁志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</w:rPr>
        <w:t>论清代徽州官府对“一田两主”习惯的禁革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以官府“告示”为中心</w:t>
      </w:r>
      <w:r>
        <w:rPr>
          <w:rFonts w:hint="eastAsia" w:ascii="宋体" w:hAnsi="宋体" w:eastAsia="宋体" w:cs="宋体"/>
          <w:b w:val="0"/>
          <w:bCs w:val="0"/>
          <w:spacing w:val="6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陈云朝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《邵氏危言》成书及初版时间</w:t>
      </w:r>
      <w:r>
        <w:rPr>
          <w:rFonts w:hint="eastAsia" w:ascii="宋体" w:hAnsi="宋体" w:eastAsia="宋体" w:cs="宋体"/>
          <w:b w:val="0"/>
          <w:bCs w:val="0"/>
          <w:spacing w:val="9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汤奇学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9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文史研究</w:t>
      </w:r>
    </w:p>
    <w:p>
      <w:pPr>
        <w:keepNext w:val="0"/>
        <w:keepLines w:val="0"/>
        <w:pageBreakBefore w:val="0"/>
        <w:widowControl/>
        <w:tabs>
          <w:tab w:val="right" w:leader="dot" w:pos="932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五四学人对桐城派的态度归因</w:t>
      </w:r>
      <w:r>
        <w:rPr>
          <w:rFonts w:hint="eastAsia" w:ascii="宋体" w:hAnsi="宋体" w:eastAsia="宋体" w:cs="宋体"/>
          <w:b w:val="0"/>
          <w:bCs w:val="0"/>
          <w:spacing w:val="-4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4"/>
          <w:sz w:val="22"/>
          <w:szCs w:val="22"/>
        </w:rPr>
        <w:t>任雪山，刘</w:t>
      </w:r>
      <w:r>
        <w:rPr>
          <w:rFonts w:hint="eastAsia" w:ascii="宋体" w:hAnsi="宋体" w:eastAsia="宋体" w:cs="宋体"/>
          <w:b w:val="0"/>
          <w:bCs w:val="0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4"/>
          <w:sz w:val="22"/>
          <w:szCs w:val="22"/>
        </w:rPr>
        <w:t>柯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谈当代中国史学变革中的原则坚守</w:t>
      </w:r>
      <w:r>
        <w:rPr>
          <w:rFonts w:hint="eastAsia" w:ascii="宋体" w:hAnsi="宋体" w:eastAsia="宋体" w:cs="宋体"/>
          <w:b w:val="0"/>
          <w:bCs w:val="0"/>
          <w:spacing w:val="8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刘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玲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教学研究</w:t>
      </w:r>
    </w:p>
    <w:p>
      <w:pPr>
        <w:keepNext w:val="0"/>
        <w:keepLines w:val="0"/>
        <w:pageBreakBefore w:val="0"/>
        <w:widowControl/>
        <w:tabs>
          <w:tab w:val="right" w:leader="dot" w:pos="932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基于应用本科校内机械工程实训开放型教学模式探索与实践</w:t>
      </w:r>
      <w:r>
        <w:rPr>
          <w:rFonts w:hint="eastAsia" w:ascii="宋体" w:hAnsi="宋体" w:eastAsia="宋体" w:cs="宋体"/>
          <w:b w:val="0"/>
          <w:bCs w:val="0"/>
          <w:spacing w:val="-6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谷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“互联网十”时代的应用型本科院校</w:t>
      </w:r>
      <w:r>
        <w:rPr>
          <w:rFonts w:hint="eastAsia" w:ascii="宋体" w:hAnsi="宋体" w:eastAsia="宋体" w:cs="宋体"/>
          <w:b w:val="0"/>
          <w:bCs w:val="0"/>
          <w:spacing w:val="13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O2O电子商务创业实践教学模式探索</w:t>
      </w:r>
      <w:r>
        <w:rPr>
          <w:rFonts w:hint="eastAsia" w:ascii="宋体" w:hAnsi="宋体" w:eastAsia="宋体" w:cs="宋体"/>
          <w:b w:val="0"/>
          <w:bCs w:val="0"/>
          <w:spacing w:val="-4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付培军</w:t>
      </w: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50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4C169A1"/>
    <w:rsid w:val="0C443EC7"/>
    <w:rsid w:val="15323376"/>
    <w:rsid w:val="189773E9"/>
    <w:rsid w:val="19BE6EC1"/>
    <w:rsid w:val="5F195D4B"/>
    <w:rsid w:val="7C977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2023-09-27T09:27:00Z</dcterms:created>
  <dc:creator>Kingsoft-PDF</dc:creator>
  <cp:lastModifiedBy>小露</cp:lastModifiedBy>
  <dcterms:modified xsi:type="dcterms:W3CDTF">2024-04-24T05:49:01Z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2023-09-27T09:27:47Z</vt:filetime>
  </property>
  <property fmtid="{D5CDD505-2E9C-101B-9397-08002B2CF9AE}" pid="4" name="UsrData">
    <vt:lpwstr>6513850fdfd7f5001f20828cwl</vt:lpwstr>
  </property>
  <property fmtid="{D5CDD505-2E9C-101B-9397-08002B2CF9AE}" pid="5" name="KSOProductBuildVer">
    <vt:lpwstr>2052-12.1.0.16729</vt:lpwstr>
  </property>
  <property fmtid="{D5CDD505-2E9C-101B-9397-08002B2CF9AE}" pid="6" name="ICV">
    <vt:lpwstr>04E22A047CEB4CDAAECBF472037BB6FC_12</vt:lpwstr>
  </property>
</Properties>
</file>